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89" w:rsidRPr="008113F7" w:rsidRDefault="00F07089" w:rsidP="00F07089">
      <w:pPr>
        <w:shd w:val="clear" w:color="auto" w:fill="FFFFFF"/>
        <w:jc w:val="center"/>
        <w:textAlignment w:val="baseline"/>
        <w:rPr>
          <w:rFonts w:ascii="Times New Roman" w:hAnsi="Times New Roman" w:cs="Times New Roman"/>
          <w:sz w:val="24"/>
          <w:szCs w:val="24"/>
        </w:rPr>
      </w:pPr>
      <w:r w:rsidRPr="008113F7">
        <w:rPr>
          <w:rFonts w:ascii="Times New Roman" w:hAnsi="Times New Roman" w:cs="Times New Roman"/>
          <w:b/>
          <w:bCs/>
          <w:sz w:val="24"/>
          <w:szCs w:val="24"/>
          <w:bdr w:val="none" w:sz="0" w:space="0" w:color="auto" w:frame="1"/>
        </w:rPr>
        <w:t>YAYINEVLERİ FAALİYETLERİ</w:t>
      </w:r>
    </w:p>
    <w:p w:rsidR="00F07089" w:rsidRPr="008113F7" w:rsidRDefault="00F07089" w:rsidP="004D53BB">
      <w:pPr>
        <w:pStyle w:val="NormalWeb"/>
        <w:spacing w:before="0" w:beforeAutospacing="0" w:after="0" w:afterAutospacing="0" w:line="280" w:lineRule="atLeast"/>
        <w:jc w:val="both"/>
        <w:textAlignment w:val="baseline"/>
        <w:rPr>
          <w:sz w:val="18"/>
          <w:szCs w:val="18"/>
          <w:bdr w:val="none" w:sz="0" w:space="0" w:color="auto" w:frame="1"/>
          <w:shd w:val="clear" w:color="auto" w:fill="FFFFFF"/>
        </w:rPr>
      </w:pPr>
      <w:r w:rsidRPr="008113F7">
        <w:rPr>
          <w:rStyle w:val="Gl"/>
          <w:sz w:val="18"/>
          <w:szCs w:val="18"/>
          <w:bdr w:val="none" w:sz="0" w:space="0" w:color="auto" w:frame="1"/>
          <w:shd w:val="clear" w:color="auto" w:fill="FFFFFF"/>
        </w:rPr>
        <w:t>Selçuk Üniversitesi Ticari Reklam, İlan, Afiş, Stant Ve Tanıtım Araçları İle Üniversite Fiziki Mekânlarının Kullanımına İlişkin Uygulama Yönergesi </w:t>
      </w:r>
      <w:r w:rsidRPr="008113F7">
        <w:rPr>
          <w:sz w:val="18"/>
          <w:szCs w:val="18"/>
          <w:bdr w:val="none" w:sz="0" w:space="0" w:color="auto" w:frame="1"/>
          <w:shd w:val="clear" w:color="auto" w:fill="FFFFFF"/>
        </w:rPr>
        <w:t>çerçevesinde; reklam ve tanıtım yapmak amacıyla açılan/ asılan tanıtım araçları ve Üniversitenin fiziki mekânlarının kullanımı ile ilgili iş ve işlemlerin uygulanmasında aşağıda belirtilen genel ilkeler esas alınır.</w:t>
      </w:r>
    </w:p>
    <w:p w:rsidR="00F07089" w:rsidRPr="008113F7" w:rsidRDefault="00F07089" w:rsidP="004D53BB">
      <w:pPr>
        <w:pStyle w:val="NormalWeb"/>
        <w:spacing w:before="0" w:beforeAutospacing="0" w:after="0" w:afterAutospacing="0" w:line="280" w:lineRule="atLeast"/>
        <w:jc w:val="both"/>
        <w:textAlignment w:val="baseline"/>
        <w:rPr>
          <w:sz w:val="18"/>
          <w:szCs w:val="18"/>
          <w:bdr w:val="none" w:sz="0" w:space="0" w:color="auto" w:frame="1"/>
          <w:shd w:val="clear" w:color="auto" w:fill="FFFFFF"/>
        </w:rPr>
      </w:pPr>
      <w:r w:rsidRPr="008113F7">
        <w:rPr>
          <w:sz w:val="18"/>
          <w:szCs w:val="18"/>
          <w:bdr w:val="none" w:sz="0" w:space="0" w:color="auto" w:frame="1"/>
          <w:shd w:val="clear" w:color="auto" w:fill="FFFFFF"/>
        </w:rPr>
        <w:t>a) Talepte bulunacak olan öğrenci, firma, kamu kuruluşları tüm gerçek veya tüzel kişilerin Sağlık Kültür ve Spor Dairesi Başkanlığına dilekçe ile başvurması gerekmektedir.</w:t>
      </w:r>
    </w:p>
    <w:p w:rsidR="00F07089" w:rsidRPr="008113F7" w:rsidRDefault="00F07089" w:rsidP="004D53BB">
      <w:pPr>
        <w:pStyle w:val="NormalWeb"/>
        <w:spacing w:before="0" w:beforeAutospacing="0" w:after="0" w:afterAutospacing="0" w:line="280" w:lineRule="atLeast"/>
        <w:jc w:val="both"/>
        <w:textAlignment w:val="baseline"/>
        <w:rPr>
          <w:sz w:val="18"/>
          <w:szCs w:val="18"/>
          <w:bdr w:val="none" w:sz="0" w:space="0" w:color="auto" w:frame="1"/>
          <w:shd w:val="clear" w:color="auto" w:fill="FFFFFF"/>
        </w:rPr>
      </w:pPr>
      <w:r w:rsidRPr="008113F7">
        <w:rPr>
          <w:sz w:val="18"/>
          <w:szCs w:val="18"/>
          <w:bdr w:val="none" w:sz="0" w:space="0" w:color="auto" w:frame="1"/>
          <w:shd w:val="clear" w:color="auto" w:fill="FFFFFF"/>
        </w:rPr>
        <w:t>İleri tarihli tahsis talebinde bulunacak olanların tespit edilen toplam ücretin(talep günü X ücret) %10’nunu avans olarak </w:t>
      </w:r>
      <w:r w:rsidRPr="008113F7">
        <w:rPr>
          <w:rStyle w:val="Gl"/>
          <w:sz w:val="18"/>
          <w:szCs w:val="18"/>
          <w:bdr w:val="none" w:sz="0" w:space="0" w:color="auto" w:frame="1"/>
          <w:shd w:val="clear" w:color="auto" w:fill="FFFFFF"/>
        </w:rPr>
        <w:t>Strateji Geliştirme Daire Başkanlığının TR15</w:t>
      </w:r>
      <w:r w:rsidR="0026203D">
        <w:rPr>
          <w:rStyle w:val="Gl"/>
          <w:sz w:val="18"/>
          <w:szCs w:val="18"/>
          <w:bdr w:val="none" w:sz="0" w:space="0" w:color="auto" w:frame="1"/>
          <w:shd w:val="clear" w:color="auto" w:fill="FFFFFF"/>
        </w:rPr>
        <w:t xml:space="preserve"> </w:t>
      </w:r>
      <w:r w:rsidRPr="008113F7">
        <w:rPr>
          <w:rStyle w:val="Gl"/>
          <w:sz w:val="18"/>
          <w:szCs w:val="18"/>
          <w:bdr w:val="none" w:sz="0" w:space="0" w:color="auto" w:frame="1"/>
          <w:shd w:val="clear" w:color="auto" w:fill="FFFFFF"/>
        </w:rPr>
        <w:t>0001</w:t>
      </w:r>
      <w:r w:rsidR="0026203D">
        <w:rPr>
          <w:rStyle w:val="Gl"/>
          <w:sz w:val="18"/>
          <w:szCs w:val="18"/>
          <w:bdr w:val="none" w:sz="0" w:space="0" w:color="auto" w:frame="1"/>
          <w:shd w:val="clear" w:color="auto" w:fill="FFFFFF"/>
        </w:rPr>
        <w:t xml:space="preserve"> </w:t>
      </w:r>
      <w:r w:rsidRPr="008113F7">
        <w:rPr>
          <w:rStyle w:val="Gl"/>
          <w:sz w:val="18"/>
          <w:szCs w:val="18"/>
          <w:bdr w:val="none" w:sz="0" w:space="0" w:color="auto" w:frame="1"/>
          <w:shd w:val="clear" w:color="auto" w:fill="FFFFFF"/>
        </w:rPr>
        <w:t>5001</w:t>
      </w:r>
      <w:r w:rsidR="0026203D">
        <w:rPr>
          <w:rStyle w:val="Gl"/>
          <w:sz w:val="18"/>
          <w:szCs w:val="18"/>
          <w:bdr w:val="none" w:sz="0" w:space="0" w:color="auto" w:frame="1"/>
          <w:shd w:val="clear" w:color="auto" w:fill="FFFFFF"/>
        </w:rPr>
        <w:t xml:space="preserve"> </w:t>
      </w:r>
      <w:r w:rsidRPr="008113F7">
        <w:rPr>
          <w:rStyle w:val="Gl"/>
          <w:sz w:val="18"/>
          <w:szCs w:val="18"/>
          <w:bdr w:val="none" w:sz="0" w:space="0" w:color="auto" w:frame="1"/>
          <w:shd w:val="clear" w:color="auto" w:fill="FFFFFF"/>
        </w:rPr>
        <w:t>5800</w:t>
      </w:r>
      <w:r w:rsidR="0026203D">
        <w:rPr>
          <w:rStyle w:val="Gl"/>
          <w:sz w:val="18"/>
          <w:szCs w:val="18"/>
          <w:bdr w:val="none" w:sz="0" w:space="0" w:color="auto" w:frame="1"/>
          <w:shd w:val="clear" w:color="auto" w:fill="FFFFFF"/>
        </w:rPr>
        <w:t xml:space="preserve"> </w:t>
      </w:r>
      <w:r w:rsidRPr="008113F7">
        <w:rPr>
          <w:rStyle w:val="Gl"/>
          <w:sz w:val="18"/>
          <w:szCs w:val="18"/>
          <w:bdr w:val="none" w:sz="0" w:space="0" w:color="auto" w:frame="1"/>
          <w:shd w:val="clear" w:color="auto" w:fill="FFFFFF"/>
        </w:rPr>
        <w:t>7290</w:t>
      </w:r>
      <w:r w:rsidR="0026203D">
        <w:rPr>
          <w:rStyle w:val="Gl"/>
          <w:sz w:val="18"/>
          <w:szCs w:val="18"/>
          <w:bdr w:val="none" w:sz="0" w:space="0" w:color="auto" w:frame="1"/>
          <w:shd w:val="clear" w:color="auto" w:fill="FFFFFF"/>
        </w:rPr>
        <w:t xml:space="preserve"> </w:t>
      </w:r>
      <w:r w:rsidRPr="008113F7">
        <w:rPr>
          <w:rStyle w:val="Gl"/>
          <w:sz w:val="18"/>
          <w:szCs w:val="18"/>
          <w:bdr w:val="none" w:sz="0" w:space="0" w:color="auto" w:frame="1"/>
          <w:shd w:val="clear" w:color="auto" w:fill="FFFFFF"/>
        </w:rPr>
        <w:t>2889</w:t>
      </w:r>
      <w:r w:rsidR="0026203D">
        <w:rPr>
          <w:rStyle w:val="Gl"/>
          <w:sz w:val="18"/>
          <w:szCs w:val="18"/>
          <w:bdr w:val="none" w:sz="0" w:space="0" w:color="auto" w:frame="1"/>
          <w:shd w:val="clear" w:color="auto" w:fill="FFFFFF"/>
        </w:rPr>
        <w:t xml:space="preserve"> </w:t>
      </w:r>
      <w:bookmarkStart w:id="0" w:name="_GoBack"/>
      <w:bookmarkEnd w:id="0"/>
      <w:r w:rsidRPr="008113F7">
        <w:rPr>
          <w:rStyle w:val="Gl"/>
          <w:sz w:val="18"/>
          <w:szCs w:val="18"/>
          <w:bdr w:val="none" w:sz="0" w:space="0" w:color="auto" w:frame="1"/>
          <w:shd w:val="clear" w:color="auto" w:fill="FFFFFF"/>
        </w:rPr>
        <w:t>09 Vakıfbank/</w:t>
      </w:r>
      <w:r w:rsidR="005D6164">
        <w:rPr>
          <w:rStyle w:val="Gl"/>
          <w:sz w:val="18"/>
          <w:szCs w:val="18"/>
          <w:bdr w:val="none" w:sz="0" w:space="0" w:color="auto" w:frame="1"/>
          <w:shd w:val="clear" w:color="auto" w:fill="FFFFFF"/>
        </w:rPr>
        <w:t>Kampüs</w:t>
      </w:r>
      <w:r w:rsidRPr="008113F7">
        <w:rPr>
          <w:rStyle w:val="Gl"/>
          <w:sz w:val="18"/>
          <w:szCs w:val="18"/>
          <w:bdr w:val="none" w:sz="0" w:space="0" w:color="auto" w:frame="1"/>
          <w:shd w:val="clear" w:color="auto" w:fill="FFFFFF"/>
        </w:rPr>
        <w:t xml:space="preserve"> Şubesi’ndeki IBAN </w:t>
      </w:r>
      <w:proofErr w:type="spellStart"/>
      <w:r w:rsidRPr="008113F7">
        <w:rPr>
          <w:rStyle w:val="Gl"/>
          <w:sz w:val="18"/>
          <w:szCs w:val="18"/>
          <w:bdr w:val="none" w:sz="0" w:space="0" w:color="auto" w:frame="1"/>
          <w:shd w:val="clear" w:color="auto" w:fill="FFFFFF"/>
        </w:rPr>
        <w:t>no</w:t>
      </w:r>
      <w:r w:rsidRPr="008113F7">
        <w:rPr>
          <w:sz w:val="18"/>
          <w:szCs w:val="18"/>
          <w:bdr w:val="none" w:sz="0" w:space="0" w:color="auto" w:frame="1"/>
          <w:shd w:val="clear" w:color="auto" w:fill="FFFFFF"/>
        </w:rPr>
        <w:t>’lu</w:t>
      </w:r>
      <w:proofErr w:type="spellEnd"/>
      <w:r w:rsidRPr="008113F7">
        <w:rPr>
          <w:sz w:val="18"/>
          <w:szCs w:val="18"/>
          <w:bdr w:val="none" w:sz="0" w:space="0" w:color="auto" w:frame="1"/>
          <w:shd w:val="clear" w:color="auto" w:fill="FFFFFF"/>
        </w:rPr>
        <w:t xml:space="preserve"> hesabına yatırdığına dair </w:t>
      </w:r>
      <w:proofErr w:type="gramStart"/>
      <w:r w:rsidRPr="008113F7">
        <w:rPr>
          <w:sz w:val="18"/>
          <w:szCs w:val="18"/>
          <w:bdr w:val="none" w:sz="0" w:space="0" w:color="auto" w:frame="1"/>
          <w:shd w:val="clear" w:color="auto" w:fill="FFFFFF"/>
        </w:rPr>
        <w:t>dekontu</w:t>
      </w:r>
      <w:proofErr w:type="gramEnd"/>
      <w:r w:rsidRPr="008113F7">
        <w:rPr>
          <w:sz w:val="18"/>
          <w:szCs w:val="18"/>
          <w:bdr w:val="none" w:sz="0" w:space="0" w:color="auto" w:frame="1"/>
          <w:shd w:val="clear" w:color="auto" w:fill="FFFFFF"/>
        </w:rPr>
        <w:t xml:space="preserve"> teslim etmesiyle kayıtları alınarak rezervasyon yapılır.  Rezervasyon yaptıranların stant açma talep tarihinden en az 3 hafta önce başvuru yapmaları gerekmektedir. Başvuru yapmayanların referansları iptal edilerek yatırılan avans ücreti geri iade edilmeden özel ödenek hesabına irat kaydedilir.</w:t>
      </w:r>
    </w:p>
    <w:p w:rsidR="00F07089" w:rsidRPr="008113F7" w:rsidRDefault="00F07089" w:rsidP="004D53BB">
      <w:pPr>
        <w:pStyle w:val="NormalWeb"/>
        <w:spacing w:before="0" w:beforeAutospacing="0" w:after="0" w:afterAutospacing="0" w:line="280" w:lineRule="atLeast"/>
        <w:jc w:val="both"/>
        <w:textAlignment w:val="baseline"/>
        <w:rPr>
          <w:sz w:val="18"/>
          <w:szCs w:val="18"/>
          <w:bdr w:val="none" w:sz="0" w:space="0" w:color="auto" w:frame="1"/>
          <w:shd w:val="clear" w:color="auto" w:fill="FFFFFF"/>
        </w:rPr>
      </w:pPr>
      <w:r w:rsidRPr="008113F7">
        <w:rPr>
          <w:sz w:val="18"/>
          <w:szCs w:val="18"/>
          <w:bdr w:val="none" w:sz="0" w:space="0" w:color="auto" w:frame="1"/>
          <w:shd w:val="clear" w:color="auto" w:fill="FFFFFF"/>
        </w:rPr>
        <w:t>b) Talep edilen kitap stantları ile ilgili olarak; Kültür Bakanlığının belirlediği şartları taşıyan ve Yayıncılar Meslek Birliğinin, 5846 sayılı kanuna göre bulundurulması zorunlu olan;</w:t>
      </w:r>
    </w:p>
    <w:p w:rsidR="00D52863" w:rsidRPr="008113F7" w:rsidRDefault="00D52863" w:rsidP="00F07089">
      <w:pPr>
        <w:pStyle w:val="NormalWeb"/>
        <w:spacing w:before="0" w:beforeAutospacing="0" w:after="0" w:afterAutospacing="0" w:line="330" w:lineRule="atLeast"/>
        <w:jc w:val="both"/>
        <w:textAlignment w:val="baseline"/>
        <w:rPr>
          <w:sz w:val="18"/>
          <w:szCs w:val="18"/>
          <w:bdr w:val="none" w:sz="0" w:space="0" w:color="auto" w:frame="1"/>
          <w:shd w:val="clear" w:color="auto" w:fill="FFFFFF"/>
        </w:rPr>
      </w:pPr>
    </w:p>
    <w:p w:rsidR="00F07089" w:rsidRPr="000C467A" w:rsidRDefault="00F07089" w:rsidP="008D7A27">
      <w:pPr>
        <w:numPr>
          <w:ilvl w:val="0"/>
          <w:numId w:val="5"/>
        </w:numPr>
        <w:tabs>
          <w:tab w:val="clear" w:pos="720"/>
        </w:tabs>
        <w:spacing w:after="0" w:line="300" w:lineRule="atLeast"/>
        <w:ind w:left="1134" w:hanging="425"/>
        <w:jc w:val="both"/>
        <w:textAlignment w:val="baseline"/>
        <w:rPr>
          <w:rFonts w:ascii="Times New Roman" w:hAnsi="Times New Roman" w:cs="Times New Roman"/>
          <w:b/>
          <w:sz w:val="18"/>
          <w:szCs w:val="18"/>
          <w:bdr w:val="none" w:sz="0" w:space="0" w:color="auto" w:frame="1"/>
          <w:shd w:val="clear" w:color="auto" w:fill="FFFFFF"/>
        </w:rPr>
      </w:pPr>
      <w:r w:rsidRPr="008113F7">
        <w:rPr>
          <w:rFonts w:ascii="Times New Roman" w:hAnsi="Times New Roman" w:cs="Times New Roman"/>
          <w:b/>
          <w:sz w:val="18"/>
          <w:szCs w:val="18"/>
          <w:bdr w:val="none" w:sz="0" w:space="0" w:color="auto" w:frame="1"/>
          <w:shd w:val="clear" w:color="auto" w:fill="FFFFFF"/>
        </w:rPr>
        <w:t>Yayın Listesi</w:t>
      </w:r>
      <w:r w:rsidR="005E480A">
        <w:rPr>
          <w:rFonts w:ascii="Times New Roman" w:hAnsi="Times New Roman" w:cs="Times New Roman"/>
          <w:b/>
          <w:sz w:val="18"/>
          <w:szCs w:val="18"/>
          <w:bdr w:val="none" w:sz="0" w:space="0" w:color="auto" w:frame="1"/>
          <w:shd w:val="clear" w:color="auto" w:fill="FFFFFF"/>
        </w:rPr>
        <w:t xml:space="preserve"> </w:t>
      </w:r>
      <w:r w:rsidR="005E480A" w:rsidRPr="005E480A">
        <w:rPr>
          <w:rFonts w:ascii="Times New Roman" w:hAnsi="Times New Roman" w:cs="Times New Roman"/>
          <w:i/>
          <w:sz w:val="18"/>
          <w:szCs w:val="18"/>
          <w:bdr w:val="none" w:sz="0" w:space="0" w:color="auto" w:frame="1"/>
          <w:shd w:val="clear" w:color="auto" w:fill="FFFFFF"/>
        </w:rPr>
        <w:t>(onaylı)</w:t>
      </w:r>
    </w:p>
    <w:p w:rsidR="000C467A" w:rsidRPr="000C467A" w:rsidRDefault="000C467A" w:rsidP="000C467A">
      <w:pPr>
        <w:numPr>
          <w:ilvl w:val="0"/>
          <w:numId w:val="5"/>
        </w:numPr>
        <w:tabs>
          <w:tab w:val="clear" w:pos="720"/>
        </w:tabs>
        <w:spacing w:after="0" w:line="300" w:lineRule="atLeast"/>
        <w:ind w:left="1134" w:hanging="425"/>
        <w:jc w:val="both"/>
        <w:textAlignment w:val="baseline"/>
        <w:rPr>
          <w:rFonts w:ascii="Times New Roman" w:hAnsi="Times New Roman" w:cs="Times New Roman"/>
          <w:b/>
          <w:sz w:val="18"/>
          <w:szCs w:val="18"/>
          <w:bdr w:val="none" w:sz="0" w:space="0" w:color="auto" w:frame="1"/>
          <w:shd w:val="clear" w:color="auto" w:fill="FFFFFF"/>
        </w:rPr>
      </w:pPr>
      <w:r>
        <w:rPr>
          <w:rFonts w:ascii="Times New Roman" w:hAnsi="Times New Roman" w:cs="Times New Roman"/>
          <w:b/>
          <w:sz w:val="18"/>
          <w:szCs w:val="18"/>
          <w:bdr w:val="none" w:sz="0" w:space="0" w:color="auto" w:frame="1"/>
          <w:shd w:val="clear" w:color="auto" w:fill="FFFFFF"/>
        </w:rPr>
        <w:t xml:space="preserve">Kurum Açma İzin Belgesi </w:t>
      </w:r>
      <w:r w:rsidRPr="005E480A">
        <w:rPr>
          <w:rFonts w:ascii="Times New Roman" w:hAnsi="Times New Roman" w:cs="Times New Roman"/>
          <w:i/>
          <w:sz w:val="18"/>
          <w:szCs w:val="18"/>
          <w:bdr w:val="none" w:sz="0" w:space="0" w:color="auto" w:frame="1"/>
          <w:shd w:val="clear" w:color="auto" w:fill="FFFFFF"/>
        </w:rPr>
        <w:t>(onaylı)</w:t>
      </w:r>
    </w:p>
    <w:p w:rsidR="00F07089" w:rsidRPr="008113F7" w:rsidRDefault="00F07089" w:rsidP="008D7A27">
      <w:pPr>
        <w:numPr>
          <w:ilvl w:val="0"/>
          <w:numId w:val="5"/>
        </w:numPr>
        <w:tabs>
          <w:tab w:val="clear" w:pos="720"/>
        </w:tabs>
        <w:spacing w:after="0" w:line="300" w:lineRule="atLeast"/>
        <w:ind w:left="1134" w:hanging="425"/>
        <w:jc w:val="both"/>
        <w:textAlignment w:val="baseline"/>
        <w:rPr>
          <w:rFonts w:ascii="Times New Roman" w:hAnsi="Times New Roman" w:cs="Times New Roman"/>
          <w:b/>
          <w:sz w:val="18"/>
          <w:szCs w:val="18"/>
          <w:bdr w:val="none" w:sz="0" w:space="0" w:color="auto" w:frame="1"/>
          <w:shd w:val="clear" w:color="auto" w:fill="FFFFFF"/>
        </w:rPr>
      </w:pPr>
      <w:r w:rsidRPr="008113F7">
        <w:rPr>
          <w:rFonts w:ascii="Times New Roman" w:hAnsi="Times New Roman" w:cs="Times New Roman"/>
          <w:b/>
          <w:sz w:val="18"/>
          <w:szCs w:val="18"/>
          <w:bdr w:val="none" w:sz="0" w:space="0" w:color="auto" w:frame="1"/>
          <w:shd w:val="clear" w:color="auto" w:fill="FFFFFF"/>
        </w:rPr>
        <w:t xml:space="preserve">Kültür ve Turizm Bakanlığı Sertifikası </w:t>
      </w:r>
      <w:r w:rsidRPr="00317AE1">
        <w:rPr>
          <w:rFonts w:ascii="Times New Roman" w:hAnsi="Times New Roman" w:cs="Times New Roman"/>
          <w:i/>
          <w:sz w:val="18"/>
          <w:szCs w:val="18"/>
          <w:bdr w:val="none" w:sz="0" w:space="0" w:color="auto" w:frame="1"/>
          <w:shd w:val="clear" w:color="auto" w:fill="FFFFFF"/>
        </w:rPr>
        <w:t>(Geçerlilik tarihine dikkat edilmesi gerekmektedir.)</w:t>
      </w:r>
    </w:p>
    <w:p w:rsidR="00F07089" w:rsidRPr="008113F7" w:rsidRDefault="00F07089" w:rsidP="008D7A27">
      <w:pPr>
        <w:numPr>
          <w:ilvl w:val="0"/>
          <w:numId w:val="5"/>
        </w:numPr>
        <w:tabs>
          <w:tab w:val="clear" w:pos="720"/>
        </w:tabs>
        <w:spacing w:after="0" w:line="300" w:lineRule="atLeast"/>
        <w:ind w:left="1134" w:hanging="425"/>
        <w:jc w:val="both"/>
        <w:textAlignment w:val="baseline"/>
        <w:rPr>
          <w:rFonts w:ascii="Times New Roman" w:hAnsi="Times New Roman" w:cs="Times New Roman"/>
          <w:b/>
          <w:sz w:val="18"/>
          <w:szCs w:val="18"/>
          <w:bdr w:val="none" w:sz="0" w:space="0" w:color="auto" w:frame="1"/>
          <w:shd w:val="clear" w:color="auto" w:fill="FFFFFF"/>
        </w:rPr>
      </w:pPr>
      <w:r w:rsidRPr="008113F7">
        <w:rPr>
          <w:rFonts w:ascii="Times New Roman" w:hAnsi="Times New Roman" w:cs="Times New Roman"/>
          <w:b/>
          <w:sz w:val="18"/>
          <w:szCs w:val="18"/>
          <w:bdr w:val="none" w:sz="0" w:space="0" w:color="auto" w:frame="1"/>
          <w:shd w:val="clear" w:color="auto" w:fill="FFFFFF"/>
        </w:rPr>
        <w:t xml:space="preserve">Vergi Levhası örneği </w:t>
      </w:r>
      <w:r w:rsidRPr="00317AE1">
        <w:rPr>
          <w:rFonts w:ascii="Times New Roman" w:hAnsi="Times New Roman" w:cs="Times New Roman"/>
          <w:i/>
          <w:sz w:val="18"/>
          <w:szCs w:val="18"/>
          <w:bdr w:val="none" w:sz="0" w:space="0" w:color="auto" w:frame="1"/>
          <w:shd w:val="clear" w:color="auto" w:fill="FFFFFF"/>
        </w:rPr>
        <w:t>(onaylı)</w:t>
      </w:r>
    </w:p>
    <w:p w:rsidR="00F07089" w:rsidRPr="008113F7" w:rsidRDefault="00F07089" w:rsidP="008D7A27">
      <w:pPr>
        <w:numPr>
          <w:ilvl w:val="0"/>
          <w:numId w:val="5"/>
        </w:numPr>
        <w:tabs>
          <w:tab w:val="clear" w:pos="720"/>
        </w:tabs>
        <w:spacing w:after="0" w:line="300" w:lineRule="atLeast"/>
        <w:ind w:left="1134" w:hanging="425"/>
        <w:jc w:val="both"/>
        <w:textAlignment w:val="baseline"/>
        <w:rPr>
          <w:rFonts w:ascii="Times New Roman" w:hAnsi="Times New Roman" w:cs="Times New Roman"/>
          <w:b/>
          <w:sz w:val="18"/>
          <w:szCs w:val="18"/>
          <w:bdr w:val="none" w:sz="0" w:space="0" w:color="auto" w:frame="1"/>
          <w:shd w:val="clear" w:color="auto" w:fill="FFFFFF"/>
        </w:rPr>
      </w:pPr>
      <w:r w:rsidRPr="008113F7">
        <w:rPr>
          <w:rFonts w:ascii="Times New Roman" w:hAnsi="Times New Roman" w:cs="Times New Roman"/>
          <w:b/>
          <w:sz w:val="18"/>
          <w:szCs w:val="18"/>
          <w:bdr w:val="none" w:sz="0" w:space="0" w:color="auto" w:frame="1"/>
          <w:shd w:val="clear" w:color="auto" w:fill="FFFFFF"/>
        </w:rPr>
        <w:t>Ticaret odasından alınan Oda Sicil Kayıt ve Faaliyet Belgesi</w:t>
      </w:r>
    </w:p>
    <w:p w:rsidR="00F07089" w:rsidRPr="008113F7" w:rsidRDefault="00F07089" w:rsidP="008D7A27">
      <w:pPr>
        <w:numPr>
          <w:ilvl w:val="0"/>
          <w:numId w:val="5"/>
        </w:numPr>
        <w:tabs>
          <w:tab w:val="clear" w:pos="720"/>
        </w:tabs>
        <w:spacing w:after="0" w:line="300" w:lineRule="atLeast"/>
        <w:ind w:left="1134" w:hanging="425"/>
        <w:jc w:val="both"/>
        <w:textAlignment w:val="baseline"/>
        <w:rPr>
          <w:rFonts w:ascii="Times New Roman" w:hAnsi="Times New Roman" w:cs="Times New Roman"/>
          <w:b/>
          <w:sz w:val="18"/>
          <w:szCs w:val="18"/>
          <w:bdr w:val="none" w:sz="0" w:space="0" w:color="auto" w:frame="1"/>
          <w:shd w:val="clear" w:color="auto" w:fill="FFFFFF"/>
        </w:rPr>
      </w:pPr>
      <w:r w:rsidRPr="008113F7">
        <w:rPr>
          <w:rFonts w:ascii="Times New Roman" w:hAnsi="Times New Roman" w:cs="Times New Roman"/>
          <w:b/>
          <w:sz w:val="18"/>
          <w:szCs w:val="18"/>
          <w:bdr w:val="none" w:sz="0" w:space="0" w:color="auto" w:frame="1"/>
          <w:shd w:val="clear" w:color="auto" w:fill="FFFFFF"/>
        </w:rPr>
        <w:t>Sanayi ve Ticaret Bakanlığından alınan Kapıdan Satış Yetki Belgesi</w:t>
      </w:r>
      <w:r w:rsidR="00AD792B">
        <w:rPr>
          <w:rFonts w:ascii="Times New Roman" w:hAnsi="Times New Roman" w:cs="Times New Roman"/>
          <w:b/>
          <w:sz w:val="18"/>
          <w:szCs w:val="18"/>
          <w:bdr w:val="none" w:sz="0" w:space="0" w:color="auto" w:frame="1"/>
          <w:shd w:val="clear" w:color="auto" w:fill="FFFFFF"/>
        </w:rPr>
        <w:t xml:space="preserve"> </w:t>
      </w:r>
      <w:r w:rsidR="00AD792B">
        <w:rPr>
          <w:rFonts w:ascii="inherit" w:hAnsi="inherit" w:cs="Tahoma"/>
          <w:i/>
          <w:sz w:val="16"/>
          <w:szCs w:val="16"/>
          <w:bdr w:val="none" w:sz="0" w:space="0" w:color="auto" w:frame="1"/>
          <w:shd w:val="clear" w:color="auto" w:fill="FFFFFF"/>
        </w:rPr>
        <w:t>(Bu belgesi olmayanlar satış, üyelik vs. yapamazlar.)</w:t>
      </w:r>
    </w:p>
    <w:p w:rsidR="00F07089" w:rsidRPr="00376900" w:rsidRDefault="00DC69DD" w:rsidP="008D7A27">
      <w:pPr>
        <w:numPr>
          <w:ilvl w:val="0"/>
          <w:numId w:val="5"/>
        </w:numPr>
        <w:tabs>
          <w:tab w:val="clear" w:pos="720"/>
        </w:tabs>
        <w:spacing w:after="0" w:line="300" w:lineRule="atLeast"/>
        <w:ind w:left="1134" w:hanging="425"/>
        <w:jc w:val="both"/>
        <w:textAlignment w:val="baseline"/>
        <w:rPr>
          <w:rFonts w:ascii="Times New Roman" w:hAnsi="Times New Roman" w:cs="Times New Roman"/>
          <w:sz w:val="18"/>
          <w:szCs w:val="18"/>
          <w:bdr w:val="none" w:sz="0" w:space="0" w:color="auto" w:frame="1"/>
          <w:shd w:val="clear" w:color="auto" w:fill="FFFFFF"/>
        </w:rPr>
      </w:pPr>
      <w:r>
        <w:rPr>
          <w:rFonts w:ascii="Times New Roman" w:hAnsi="Times New Roman" w:cs="Times New Roman"/>
          <w:b/>
          <w:sz w:val="18"/>
          <w:szCs w:val="18"/>
          <w:bdr w:val="none" w:sz="0" w:space="0" w:color="auto" w:frame="1"/>
          <w:shd w:val="clear" w:color="auto" w:fill="FFFFFF"/>
        </w:rPr>
        <w:t>M</w:t>
      </w:r>
      <w:r w:rsidR="00F07089" w:rsidRPr="008113F7">
        <w:rPr>
          <w:rFonts w:ascii="Times New Roman" w:hAnsi="Times New Roman" w:cs="Times New Roman"/>
          <w:b/>
          <w:sz w:val="18"/>
          <w:szCs w:val="18"/>
          <w:bdr w:val="none" w:sz="0" w:space="0" w:color="auto" w:frame="1"/>
          <w:shd w:val="clear" w:color="auto" w:fill="FFFFFF"/>
        </w:rPr>
        <w:t>üracaat esnasında kurum kimlik fotokopileri ile Başkanlığımıza bildirilmesi zorunlu olan stantta görevlendirilecek personelin</w:t>
      </w:r>
      <w:r w:rsidR="001B2104" w:rsidRPr="008113F7">
        <w:rPr>
          <w:rFonts w:ascii="Times New Roman" w:hAnsi="Times New Roman" w:cs="Times New Roman"/>
          <w:b/>
          <w:sz w:val="18"/>
          <w:szCs w:val="18"/>
          <w:bdr w:val="none" w:sz="0" w:space="0" w:color="auto" w:frame="1"/>
          <w:shd w:val="clear" w:color="auto" w:fill="FFFFFF"/>
        </w:rPr>
        <w:t xml:space="preserve"> listesi</w:t>
      </w:r>
      <w:r w:rsidR="00C40D98" w:rsidRPr="008113F7">
        <w:rPr>
          <w:rFonts w:ascii="Times New Roman" w:hAnsi="Times New Roman" w:cs="Times New Roman"/>
          <w:b/>
          <w:sz w:val="18"/>
          <w:szCs w:val="18"/>
          <w:bdr w:val="none" w:sz="0" w:space="0" w:color="auto" w:frame="1"/>
          <w:shd w:val="clear" w:color="auto" w:fill="FFFFFF"/>
        </w:rPr>
        <w:t xml:space="preserve"> </w:t>
      </w:r>
      <w:r w:rsidR="00C40D98" w:rsidRPr="00376900">
        <w:rPr>
          <w:rFonts w:ascii="Times New Roman" w:hAnsi="Times New Roman" w:cs="Times New Roman"/>
          <w:i/>
          <w:sz w:val="18"/>
          <w:szCs w:val="18"/>
          <w:bdr w:val="none" w:sz="0" w:space="0" w:color="auto" w:frame="1"/>
          <w:shd w:val="clear" w:color="auto" w:fill="FFFFFF"/>
        </w:rPr>
        <w:t xml:space="preserve">(Bildirilen personelin </w:t>
      </w:r>
      <w:r w:rsidR="00F07089" w:rsidRPr="00376900">
        <w:rPr>
          <w:rFonts w:ascii="Times New Roman" w:hAnsi="Times New Roman" w:cs="Times New Roman"/>
          <w:i/>
          <w:sz w:val="18"/>
          <w:szCs w:val="18"/>
          <w:bdr w:val="none" w:sz="0" w:space="0" w:color="auto" w:frame="1"/>
          <w:shd w:val="clear" w:color="auto" w:fill="FFFFFF"/>
        </w:rPr>
        <w:t>adı-soyadı ve iletişim bilgileri yazılı yaka kartları, standın açık olduğu süre boyunca yakalarında takılı olmak zorundadır.</w:t>
      </w:r>
      <w:r w:rsidR="00C40D98" w:rsidRPr="00376900">
        <w:rPr>
          <w:rFonts w:ascii="Times New Roman" w:hAnsi="Times New Roman" w:cs="Times New Roman"/>
          <w:i/>
          <w:sz w:val="18"/>
          <w:szCs w:val="18"/>
          <w:bdr w:val="none" w:sz="0" w:space="0" w:color="auto" w:frame="1"/>
          <w:shd w:val="clear" w:color="auto" w:fill="FFFFFF"/>
        </w:rPr>
        <w:t>)</w:t>
      </w:r>
    </w:p>
    <w:p w:rsidR="00376900" w:rsidRPr="00376900" w:rsidRDefault="00376900" w:rsidP="008D7A27">
      <w:pPr>
        <w:numPr>
          <w:ilvl w:val="0"/>
          <w:numId w:val="5"/>
        </w:numPr>
        <w:tabs>
          <w:tab w:val="clear" w:pos="720"/>
        </w:tabs>
        <w:spacing w:after="0" w:line="240" w:lineRule="auto"/>
        <w:ind w:left="1134" w:hanging="425"/>
        <w:jc w:val="both"/>
        <w:textAlignment w:val="baseline"/>
        <w:rPr>
          <w:rFonts w:ascii="inherit" w:hAnsi="inherit" w:cs="Tahoma"/>
          <w:sz w:val="16"/>
          <w:szCs w:val="16"/>
          <w:bdr w:val="none" w:sz="0" w:space="0" w:color="auto" w:frame="1"/>
          <w:shd w:val="clear" w:color="auto" w:fill="FFFFFF"/>
        </w:rPr>
      </w:pPr>
      <w:r w:rsidRPr="00376900">
        <w:rPr>
          <w:rFonts w:ascii="inherit" w:hAnsi="inherit" w:cs="Tahoma"/>
          <w:b/>
          <w:sz w:val="18"/>
          <w:szCs w:val="18"/>
          <w:bdr w:val="none" w:sz="0" w:space="0" w:color="auto" w:frame="1"/>
          <w:shd w:val="clear" w:color="auto" w:fill="FFFFFF"/>
        </w:rPr>
        <w:t>Dekont</w:t>
      </w:r>
      <w:r w:rsidRPr="00857D6C">
        <w:rPr>
          <w:rFonts w:ascii="inherit" w:hAnsi="inherit" w:cs="Tahoma"/>
          <w:bdr w:val="none" w:sz="0" w:space="0" w:color="auto" w:frame="1"/>
          <w:shd w:val="clear" w:color="auto" w:fill="FFFFFF"/>
        </w:rPr>
        <w:t xml:space="preserve"> </w:t>
      </w:r>
      <w:proofErr w:type="gramStart"/>
      <w:r w:rsidRPr="00857D6C">
        <w:rPr>
          <w:rFonts w:ascii="inherit" w:hAnsi="inherit" w:cs="Tahoma"/>
          <w:i/>
          <w:sz w:val="16"/>
          <w:szCs w:val="16"/>
          <w:bdr w:val="none" w:sz="0" w:space="0" w:color="auto" w:frame="1"/>
          <w:shd w:val="clear" w:color="auto" w:fill="FFFFFF"/>
        </w:rPr>
        <w:t>(</w:t>
      </w:r>
      <w:proofErr w:type="gramEnd"/>
      <w:r w:rsidR="009367C4">
        <w:rPr>
          <w:rFonts w:ascii="inherit" w:hAnsi="inherit" w:cs="Tahoma"/>
          <w:i/>
          <w:sz w:val="16"/>
          <w:szCs w:val="16"/>
          <w:bdr w:val="none" w:sz="0" w:space="0" w:color="auto" w:frame="1"/>
          <w:shd w:val="clear" w:color="auto" w:fill="FFFFFF"/>
        </w:rPr>
        <w:t>Kalan ö</w:t>
      </w:r>
      <w:r>
        <w:rPr>
          <w:rFonts w:ascii="inherit" w:hAnsi="inherit" w:cs="Tahoma"/>
          <w:i/>
          <w:sz w:val="16"/>
          <w:szCs w:val="16"/>
          <w:bdr w:val="none" w:sz="0" w:space="0" w:color="auto" w:frame="1"/>
          <w:shd w:val="clear" w:color="auto" w:fill="FFFFFF"/>
        </w:rPr>
        <w:t>deme; m</w:t>
      </w:r>
      <w:r w:rsidRPr="00857D6C">
        <w:rPr>
          <w:rFonts w:ascii="inherit" w:hAnsi="inherit" w:cs="Tahoma"/>
          <w:i/>
          <w:sz w:val="16"/>
          <w:szCs w:val="16"/>
          <w:bdr w:val="none" w:sz="0" w:space="0" w:color="auto" w:frame="1"/>
          <w:shd w:val="clear" w:color="auto" w:fill="FFFFFF"/>
        </w:rPr>
        <w:t>üracaat dilekçesi Başkanlık makamınca havalesi yapıldıktan so</w:t>
      </w:r>
      <w:r>
        <w:rPr>
          <w:rFonts w:ascii="inherit" w:hAnsi="inherit" w:cs="Tahoma"/>
          <w:i/>
          <w:sz w:val="16"/>
          <w:szCs w:val="16"/>
          <w:bdr w:val="none" w:sz="0" w:space="0" w:color="auto" w:frame="1"/>
          <w:shd w:val="clear" w:color="auto" w:fill="FFFFFF"/>
        </w:rPr>
        <w:t xml:space="preserve">nra </w:t>
      </w:r>
      <w:r w:rsidRPr="00857D6C">
        <w:rPr>
          <w:rFonts w:ascii="inherit" w:hAnsi="inherit" w:cs="Tahoma"/>
          <w:i/>
          <w:sz w:val="16"/>
          <w:szCs w:val="16"/>
          <w:bdr w:val="none" w:sz="0" w:space="0" w:color="auto" w:frame="1"/>
          <w:shd w:val="clear" w:color="auto" w:fill="FFFFFF"/>
        </w:rPr>
        <w:t>yapılacaktır.</w:t>
      </w:r>
      <w:r w:rsidRPr="00857D6C">
        <w:rPr>
          <w:rFonts w:ascii="Times New Roman" w:hAnsi="Times New Roman" w:cs="Times New Roman"/>
          <w:i/>
          <w:noProof/>
          <w:sz w:val="16"/>
          <w:szCs w:val="16"/>
        </w:rPr>
        <w:t xml:space="preserve"> Ücret yatırılırken </w:t>
      </w:r>
      <w:r w:rsidRPr="002752B8">
        <w:rPr>
          <w:rFonts w:ascii="Times New Roman" w:hAnsi="Times New Roman" w:cs="Times New Roman"/>
          <w:b/>
          <w:i/>
          <w:noProof/>
          <w:sz w:val="16"/>
          <w:szCs w:val="16"/>
        </w:rPr>
        <w:t>“alıcı”</w:t>
      </w:r>
      <w:r w:rsidRPr="00857D6C">
        <w:rPr>
          <w:rFonts w:ascii="Times New Roman" w:hAnsi="Times New Roman" w:cs="Times New Roman"/>
          <w:i/>
          <w:noProof/>
          <w:sz w:val="16"/>
          <w:szCs w:val="16"/>
        </w:rPr>
        <w:t xml:space="preserve"> kısmına muhakkak </w:t>
      </w:r>
      <w:r w:rsidRPr="00857D6C">
        <w:rPr>
          <w:rFonts w:ascii="Times New Roman" w:hAnsi="Times New Roman" w:cs="Times New Roman"/>
          <w:b/>
          <w:i/>
          <w:noProof/>
          <w:sz w:val="16"/>
          <w:szCs w:val="16"/>
        </w:rPr>
        <w:t>“Selçuk Üniversitesi Strateji Geliştirme Daire Başkanlığı”</w:t>
      </w:r>
      <w:r w:rsidRPr="00857D6C">
        <w:rPr>
          <w:rFonts w:ascii="Times New Roman" w:hAnsi="Times New Roman" w:cs="Times New Roman"/>
          <w:i/>
          <w:noProof/>
          <w:sz w:val="16"/>
          <w:szCs w:val="16"/>
        </w:rPr>
        <w:t xml:space="preserve"> </w:t>
      </w:r>
      <w:r>
        <w:rPr>
          <w:rFonts w:ascii="Times New Roman" w:hAnsi="Times New Roman" w:cs="Times New Roman"/>
          <w:i/>
          <w:noProof/>
          <w:sz w:val="16"/>
          <w:szCs w:val="16"/>
        </w:rPr>
        <w:t>şeklinde y</w:t>
      </w:r>
      <w:r w:rsidRPr="00857D6C">
        <w:rPr>
          <w:rFonts w:ascii="Times New Roman" w:hAnsi="Times New Roman" w:cs="Times New Roman"/>
          <w:i/>
          <w:noProof/>
          <w:sz w:val="16"/>
          <w:szCs w:val="16"/>
        </w:rPr>
        <w:t>azılmalıdır.</w:t>
      </w:r>
      <w:r>
        <w:rPr>
          <w:rFonts w:ascii="Times New Roman" w:hAnsi="Times New Roman" w:cs="Times New Roman"/>
          <w:i/>
          <w:noProof/>
          <w:sz w:val="16"/>
          <w:szCs w:val="16"/>
        </w:rPr>
        <w:t xml:space="preserve"> Aksi halde ödeme yapılmış sayılmaz.</w:t>
      </w:r>
      <w:proofErr w:type="gramStart"/>
      <w:r w:rsidRPr="00857D6C">
        <w:rPr>
          <w:rFonts w:ascii="inherit" w:hAnsi="inherit" w:cs="Tahoma"/>
          <w:i/>
          <w:sz w:val="16"/>
          <w:szCs w:val="16"/>
          <w:bdr w:val="none" w:sz="0" w:space="0" w:color="auto" w:frame="1"/>
          <w:shd w:val="clear" w:color="auto" w:fill="FFFFFF"/>
        </w:rPr>
        <w:t>)</w:t>
      </w:r>
      <w:proofErr w:type="gramEnd"/>
    </w:p>
    <w:p w:rsidR="00F07089" w:rsidRPr="008113F7" w:rsidRDefault="00F07089" w:rsidP="004D53BB">
      <w:pPr>
        <w:pStyle w:val="NormalWeb"/>
        <w:spacing w:before="0" w:beforeAutospacing="0" w:after="0" w:afterAutospacing="0" w:line="280" w:lineRule="atLeast"/>
        <w:jc w:val="both"/>
        <w:textAlignment w:val="baseline"/>
        <w:rPr>
          <w:sz w:val="18"/>
          <w:szCs w:val="18"/>
          <w:bdr w:val="none" w:sz="0" w:space="0" w:color="auto" w:frame="1"/>
          <w:shd w:val="clear" w:color="auto" w:fill="FFFFFF"/>
        </w:rPr>
      </w:pPr>
      <w:r w:rsidRPr="008113F7">
        <w:rPr>
          <w:sz w:val="18"/>
          <w:szCs w:val="18"/>
          <w:bdr w:val="none" w:sz="0" w:space="0" w:color="auto" w:frame="1"/>
          <w:shd w:val="clear" w:color="auto" w:fill="FFFFFF"/>
        </w:rPr>
        <w:t>belgeleri ile birlikte aşağıda belirtilen (g) maddesinde belirtilen Ek 1-2-3-4 formları ile birlikte başvuru yapılarak, Üniversitenin uygun görmesi üzerine toplam bedelin ödendiğine dair </w:t>
      </w:r>
      <w:proofErr w:type="gramStart"/>
      <w:r w:rsidRPr="008113F7">
        <w:rPr>
          <w:sz w:val="18"/>
          <w:szCs w:val="18"/>
          <w:u w:val="single"/>
          <w:bdr w:val="none" w:sz="0" w:space="0" w:color="auto" w:frame="1"/>
          <w:shd w:val="clear" w:color="auto" w:fill="FFFFFF"/>
        </w:rPr>
        <w:t>dekont</w:t>
      </w:r>
      <w:proofErr w:type="gramEnd"/>
      <w:r w:rsidRPr="008113F7">
        <w:rPr>
          <w:sz w:val="18"/>
          <w:szCs w:val="18"/>
          <w:bdr w:val="none" w:sz="0" w:space="0" w:color="auto" w:frame="1"/>
          <w:shd w:val="clear" w:color="auto" w:fill="FFFFFF"/>
        </w:rPr>
        <w:t> teslim edildikten sonra stant açılabilir.</w:t>
      </w:r>
    </w:p>
    <w:p w:rsidR="00F07089" w:rsidRPr="008113F7" w:rsidRDefault="00F07089" w:rsidP="004D53BB">
      <w:pPr>
        <w:pStyle w:val="NormalWeb"/>
        <w:spacing w:before="0" w:beforeAutospacing="0" w:after="0" w:afterAutospacing="0" w:line="280" w:lineRule="atLeast"/>
        <w:jc w:val="both"/>
        <w:textAlignment w:val="baseline"/>
        <w:rPr>
          <w:sz w:val="18"/>
          <w:szCs w:val="18"/>
          <w:bdr w:val="none" w:sz="0" w:space="0" w:color="auto" w:frame="1"/>
          <w:shd w:val="clear" w:color="auto" w:fill="FFFFFF"/>
        </w:rPr>
      </w:pPr>
      <w:r w:rsidRPr="008113F7">
        <w:rPr>
          <w:sz w:val="18"/>
          <w:szCs w:val="18"/>
          <w:bdr w:val="none" w:sz="0" w:space="0" w:color="auto" w:frame="1"/>
          <w:shd w:val="clear" w:color="auto" w:fill="FFFFFF"/>
        </w:rPr>
        <w:t>c) Fikir ve Sanat Eserleri Kanunu, Tüketicinin Korunması Hakkındaki Kanun ve Kabahatler Kanunlarına uyulmaması hallerinde öğrenci, firma, kamu kuruluşları, kişi veya kişiler sorumludurlar.</w:t>
      </w:r>
    </w:p>
    <w:p w:rsidR="00F07089" w:rsidRPr="008113F7" w:rsidRDefault="00F07089" w:rsidP="004D53BB">
      <w:pPr>
        <w:pStyle w:val="NormalWeb"/>
        <w:spacing w:before="0" w:beforeAutospacing="0" w:after="0" w:afterAutospacing="0" w:line="280" w:lineRule="atLeast"/>
        <w:jc w:val="both"/>
        <w:textAlignment w:val="baseline"/>
        <w:rPr>
          <w:sz w:val="18"/>
          <w:szCs w:val="18"/>
          <w:bdr w:val="none" w:sz="0" w:space="0" w:color="auto" w:frame="1"/>
          <w:shd w:val="clear" w:color="auto" w:fill="FFFFFF"/>
        </w:rPr>
      </w:pPr>
      <w:r w:rsidRPr="008113F7">
        <w:rPr>
          <w:sz w:val="18"/>
          <w:szCs w:val="18"/>
          <w:bdr w:val="none" w:sz="0" w:space="0" w:color="auto" w:frame="1"/>
          <w:shd w:val="clear" w:color="auto" w:fill="FFFFFF"/>
        </w:rPr>
        <w:t>ç) Başvuru dilekçesiyle verilen yayın listesi dışında bulunan yayınlar ve bandrolsüz yayınların satışı yapılmayacaktır. Tespiti halinde ilgili firma, kamu kuruluşları ile kişi veya kişiler sorumlu olacak ve konu ile ilgili kanuni işlemler yapılacaktır.</w:t>
      </w:r>
    </w:p>
    <w:p w:rsidR="00F07089" w:rsidRPr="008113F7" w:rsidRDefault="00F07089" w:rsidP="004D53BB">
      <w:pPr>
        <w:pStyle w:val="NormalWeb"/>
        <w:spacing w:before="0" w:beforeAutospacing="0" w:after="0" w:afterAutospacing="0" w:line="280" w:lineRule="atLeast"/>
        <w:jc w:val="both"/>
        <w:textAlignment w:val="baseline"/>
        <w:rPr>
          <w:sz w:val="18"/>
          <w:szCs w:val="18"/>
          <w:bdr w:val="none" w:sz="0" w:space="0" w:color="auto" w:frame="1"/>
          <w:shd w:val="clear" w:color="auto" w:fill="FFFFFF"/>
        </w:rPr>
      </w:pPr>
      <w:r w:rsidRPr="008113F7">
        <w:rPr>
          <w:sz w:val="18"/>
          <w:szCs w:val="18"/>
          <w:bdr w:val="none" w:sz="0" w:space="0" w:color="auto" w:frame="1"/>
          <w:shd w:val="clear" w:color="auto" w:fill="FFFFFF"/>
        </w:rPr>
        <w:t>d) Öğrenci, firma, kamu kuruluşları, kişi veya kişiler yapmak istedikleri etkinlik ve sosyal faaliyetler ile ilgili tanıtım araçları örneğini Daire Başkanlığına verecekleri dilekçeye (süresi ve kaç adet asılacağının belirtildiği ) eklemeleri gerekmektedir.</w:t>
      </w:r>
    </w:p>
    <w:p w:rsidR="00F07089" w:rsidRPr="008113F7" w:rsidRDefault="00F07089" w:rsidP="004D53BB">
      <w:pPr>
        <w:pStyle w:val="NormalWeb"/>
        <w:spacing w:before="0" w:beforeAutospacing="0" w:after="0" w:afterAutospacing="0" w:line="280" w:lineRule="atLeast"/>
        <w:jc w:val="both"/>
        <w:textAlignment w:val="baseline"/>
        <w:rPr>
          <w:sz w:val="18"/>
          <w:szCs w:val="18"/>
          <w:bdr w:val="none" w:sz="0" w:space="0" w:color="auto" w:frame="1"/>
          <w:shd w:val="clear" w:color="auto" w:fill="FFFFFF"/>
        </w:rPr>
      </w:pPr>
      <w:r w:rsidRPr="008113F7">
        <w:rPr>
          <w:sz w:val="18"/>
          <w:szCs w:val="18"/>
          <w:bdr w:val="none" w:sz="0" w:space="0" w:color="auto" w:frame="1"/>
          <w:shd w:val="clear" w:color="auto" w:fill="FFFFFF"/>
        </w:rPr>
        <w:t>e) Ticari gelir amaçlı; reklam, tanıtım, stant vb. talepler ve uygulamalar öğrenci toplulukları etkinlikleri olarak talep edilemez.</w:t>
      </w:r>
    </w:p>
    <w:p w:rsidR="00F07089" w:rsidRPr="008113F7" w:rsidRDefault="00F07089" w:rsidP="004D53BB">
      <w:pPr>
        <w:pStyle w:val="NormalWeb"/>
        <w:spacing w:before="0" w:beforeAutospacing="0" w:after="0" w:afterAutospacing="0" w:line="280" w:lineRule="atLeast"/>
        <w:jc w:val="both"/>
        <w:textAlignment w:val="baseline"/>
        <w:rPr>
          <w:sz w:val="18"/>
          <w:szCs w:val="18"/>
          <w:bdr w:val="none" w:sz="0" w:space="0" w:color="auto" w:frame="1"/>
          <w:shd w:val="clear" w:color="auto" w:fill="FFFFFF"/>
        </w:rPr>
      </w:pPr>
      <w:r w:rsidRPr="008113F7">
        <w:rPr>
          <w:sz w:val="18"/>
          <w:szCs w:val="18"/>
          <w:bdr w:val="none" w:sz="0" w:space="0" w:color="auto" w:frame="1"/>
          <w:shd w:val="clear" w:color="auto" w:fill="FFFFFF"/>
        </w:rPr>
        <w:t>f)  Üniversite birimlerinde açılacak stant ve duyurularda Yönetim Kurulu tarafından belirlenen ücretler geçerlidir ve ayrı yerlerde açılacak stantların her biri için ayrı ücret alınır.    </w:t>
      </w:r>
    </w:p>
    <w:p w:rsidR="00F07089" w:rsidRPr="008113F7" w:rsidRDefault="00F07089" w:rsidP="004D53BB">
      <w:pPr>
        <w:pStyle w:val="NormalWeb"/>
        <w:spacing w:before="0" w:beforeAutospacing="0" w:after="0" w:afterAutospacing="0" w:line="280" w:lineRule="atLeast"/>
        <w:jc w:val="both"/>
        <w:textAlignment w:val="baseline"/>
        <w:rPr>
          <w:sz w:val="18"/>
          <w:szCs w:val="18"/>
          <w:bdr w:val="none" w:sz="0" w:space="0" w:color="auto" w:frame="1"/>
          <w:shd w:val="clear" w:color="auto" w:fill="FFFFFF"/>
        </w:rPr>
      </w:pPr>
      <w:r w:rsidRPr="008113F7">
        <w:rPr>
          <w:sz w:val="18"/>
          <w:szCs w:val="18"/>
          <w:bdr w:val="none" w:sz="0" w:space="0" w:color="auto" w:frame="1"/>
          <w:shd w:val="clear" w:color="auto" w:fill="FFFFFF"/>
        </w:rPr>
        <w:t>g)  Talep edilen kitap stantları ile ilgili olarak; satışı ve tanıtımı yapılacak kitap listelerinin </w:t>
      </w:r>
      <w:hyperlink r:id="rId6" w:history="1">
        <w:r w:rsidRPr="00F83247">
          <w:rPr>
            <w:rStyle w:val="Gl"/>
            <w:color w:val="0070C0"/>
            <w:sz w:val="18"/>
            <w:szCs w:val="18"/>
            <w:bdr w:val="none" w:sz="0" w:space="0" w:color="auto" w:frame="1"/>
            <w:shd w:val="clear" w:color="auto" w:fill="FFFFFF"/>
          </w:rPr>
          <w:t>Başvuru Dilekçesi (Ek-1)</w:t>
        </w:r>
      </w:hyperlink>
      <w:r w:rsidRPr="008113F7">
        <w:rPr>
          <w:sz w:val="18"/>
          <w:szCs w:val="18"/>
          <w:bdr w:val="none" w:sz="0" w:space="0" w:color="auto" w:frame="1"/>
          <w:shd w:val="clear" w:color="auto" w:fill="FFFFFF"/>
        </w:rPr>
        <w:t> ekine konularak, ilgili kitap listesinin onaylanması, stant bedelinin ödenmesi ve ödemeye ilişkin belge ile Yönerge ekinde bulunan </w:t>
      </w:r>
      <w:hyperlink r:id="rId7" w:history="1">
        <w:r w:rsidRPr="004D1346">
          <w:rPr>
            <w:rStyle w:val="Gl"/>
            <w:color w:val="0070C0"/>
            <w:sz w:val="18"/>
            <w:szCs w:val="18"/>
            <w:bdr w:val="none" w:sz="0" w:space="0" w:color="auto" w:frame="1"/>
            <w:shd w:val="clear" w:color="auto" w:fill="FFFFFF"/>
          </w:rPr>
          <w:t>Bilgi Formu (Ek-2)</w:t>
        </w:r>
      </w:hyperlink>
      <w:r w:rsidRPr="008113F7">
        <w:rPr>
          <w:sz w:val="18"/>
          <w:szCs w:val="18"/>
          <w:bdr w:val="none" w:sz="0" w:space="0" w:color="auto" w:frame="1"/>
          <w:shd w:val="clear" w:color="auto" w:fill="FFFFFF"/>
        </w:rPr>
        <w:t> ile </w:t>
      </w:r>
      <w:hyperlink r:id="rId8" w:history="1">
        <w:r w:rsidRPr="004D1346">
          <w:rPr>
            <w:rStyle w:val="Gl"/>
            <w:color w:val="0070C0"/>
            <w:sz w:val="18"/>
            <w:szCs w:val="18"/>
            <w:bdr w:val="none" w:sz="0" w:space="0" w:color="auto" w:frame="1"/>
            <w:shd w:val="clear" w:color="auto" w:fill="FFFFFF"/>
          </w:rPr>
          <w:t>Taahhütname Formu (Ek-</w:t>
        </w:r>
        <w:r w:rsidRPr="004D1346">
          <w:rPr>
            <w:rStyle w:val="Gl"/>
            <w:color w:val="0070C0"/>
            <w:sz w:val="21"/>
            <w:szCs w:val="21"/>
            <w:bdr w:val="none" w:sz="0" w:space="0" w:color="auto" w:frame="1"/>
            <w:shd w:val="clear" w:color="auto" w:fill="FFFFFF"/>
          </w:rPr>
          <w:t>3)</w:t>
        </w:r>
      </w:hyperlink>
      <w:r w:rsidRPr="008113F7">
        <w:rPr>
          <w:sz w:val="18"/>
          <w:szCs w:val="18"/>
          <w:bdr w:val="none" w:sz="0" w:space="0" w:color="auto" w:frame="1"/>
          <w:shd w:val="clear" w:color="auto" w:fill="FFFFFF"/>
        </w:rPr>
        <w:t> ve </w:t>
      </w:r>
      <w:hyperlink r:id="rId9" w:history="1">
        <w:r w:rsidRPr="0039188A">
          <w:rPr>
            <w:rStyle w:val="Kpr"/>
            <w:b/>
            <w:bCs/>
            <w:color w:val="0070C0"/>
            <w:sz w:val="18"/>
            <w:szCs w:val="18"/>
            <w:u w:val="none"/>
            <w:bdr w:val="none" w:sz="0" w:space="0" w:color="auto" w:frame="1"/>
            <w:shd w:val="clear" w:color="auto" w:fill="FFFFFF"/>
          </w:rPr>
          <w:t>Başvuru Formu (Ek-4)</w:t>
        </w:r>
      </w:hyperlink>
      <w:r w:rsidRPr="008113F7">
        <w:rPr>
          <w:sz w:val="18"/>
          <w:szCs w:val="18"/>
          <w:bdr w:val="none" w:sz="0" w:space="0" w:color="auto" w:frame="1"/>
          <w:shd w:val="clear" w:color="auto" w:fill="FFFFFF"/>
        </w:rPr>
        <w:t>'</w:t>
      </w:r>
      <w:r w:rsidR="00B851BA">
        <w:rPr>
          <w:sz w:val="18"/>
          <w:szCs w:val="18"/>
          <w:bdr w:val="none" w:sz="0" w:space="0" w:color="auto" w:frame="1"/>
          <w:shd w:val="clear" w:color="auto" w:fill="FFFFFF"/>
        </w:rPr>
        <w:t>ü</w:t>
      </w:r>
      <w:r w:rsidRPr="008113F7">
        <w:rPr>
          <w:sz w:val="18"/>
          <w:szCs w:val="18"/>
          <w:bdr w:val="none" w:sz="0" w:space="0" w:color="auto" w:frame="1"/>
          <w:shd w:val="clear" w:color="auto" w:fill="FFFFFF"/>
        </w:rPr>
        <w:t>n imzalanarak Daire Başkanlığına ulaştırılmasından sonra stant açılabilir.</w:t>
      </w:r>
    </w:p>
    <w:p w:rsidR="00F07089" w:rsidRPr="008113F7" w:rsidRDefault="00F07089" w:rsidP="004D53BB">
      <w:pPr>
        <w:pStyle w:val="NormalWeb"/>
        <w:spacing w:before="0" w:beforeAutospacing="0" w:after="0" w:afterAutospacing="0" w:line="280" w:lineRule="atLeast"/>
        <w:jc w:val="both"/>
        <w:textAlignment w:val="baseline"/>
        <w:rPr>
          <w:sz w:val="18"/>
          <w:szCs w:val="18"/>
          <w:bdr w:val="none" w:sz="0" w:space="0" w:color="auto" w:frame="1"/>
          <w:shd w:val="clear" w:color="auto" w:fill="FFFFFF"/>
        </w:rPr>
      </w:pPr>
      <w:r w:rsidRPr="008113F7">
        <w:rPr>
          <w:sz w:val="18"/>
          <w:szCs w:val="18"/>
          <w:bdr w:val="none" w:sz="0" w:space="0" w:color="auto" w:frame="1"/>
          <w:shd w:val="clear" w:color="auto" w:fill="FFFFFF"/>
        </w:rPr>
        <w:t>h) İzinleri onaylanan faaliyetlerde kesinlikle ücret iadesi yapılmaz. Erteleme taleplerinde ise</w:t>
      </w:r>
      <w:r w:rsidR="003B2768">
        <w:rPr>
          <w:sz w:val="18"/>
          <w:szCs w:val="18"/>
          <w:bdr w:val="none" w:sz="0" w:space="0" w:color="auto" w:frame="1"/>
          <w:shd w:val="clear" w:color="auto" w:fill="FFFFFF"/>
        </w:rPr>
        <w:t>;</w:t>
      </w:r>
      <w:r w:rsidRPr="008113F7">
        <w:rPr>
          <w:sz w:val="18"/>
          <w:szCs w:val="18"/>
          <w:bdr w:val="none" w:sz="0" w:space="0" w:color="auto" w:frame="1"/>
          <w:shd w:val="clear" w:color="auto" w:fill="FFFFFF"/>
        </w:rPr>
        <w:t xml:space="preserve"> erteleme gerekçelerinin</w:t>
      </w:r>
      <w:r w:rsidR="000B2E5B">
        <w:rPr>
          <w:sz w:val="18"/>
          <w:szCs w:val="18"/>
          <w:bdr w:val="none" w:sz="0" w:space="0" w:color="auto" w:frame="1"/>
          <w:shd w:val="clear" w:color="auto" w:fill="FFFFFF"/>
        </w:rPr>
        <w:t xml:space="preserve"> ispatı olacak</w:t>
      </w:r>
      <w:r w:rsidRPr="008113F7">
        <w:rPr>
          <w:sz w:val="18"/>
          <w:szCs w:val="18"/>
          <w:bdr w:val="none" w:sz="0" w:space="0" w:color="auto" w:frame="1"/>
          <w:shd w:val="clear" w:color="auto" w:fill="FFFFFF"/>
        </w:rPr>
        <w:t xml:space="preserve"> yasal belgeleri ile müracaat edildiği takdirde </w:t>
      </w:r>
      <w:r w:rsidR="004D699D" w:rsidRPr="003B2768">
        <w:rPr>
          <w:b/>
          <w:sz w:val="18"/>
          <w:szCs w:val="18"/>
          <w:bdr w:val="none" w:sz="0" w:space="0" w:color="auto" w:frame="1"/>
          <w:shd w:val="clear" w:color="auto" w:fill="FFFFFF"/>
        </w:rPr>
        <w:t>“uygundur”</w:t>
      </w:r>
      <w:r w:rsidRPr="008113F7">
        <w:rPr>
          <w:sz w:val="18"/>
          <w:szCs w:val="18"/>
          <w:bdr w:val="none" w:sz="0" w:space="0" w:color="auto" w:frame="1"/>
          <w:shd w:val="clear" w:color="auto" w:fill="FFFFFF"/>
        </w:rPr>
        <w:t xml:space="preserve"> </w:t>
      </w:r>
      <w:r w:rsidR="004D699D">
        <w:rPr>
          <w:sz w:val="18"/>
          <w:szCs w:val="18"/>
          <w:bdr w:val="none" w:sz="0" w:space="0" w:color="auto" w:frame="1"/>
          <w:shd w:val="clear" w:color="auto" w:fill="FFFFFF"/>
        </w:rPr>
        <w:t>havalesinin yapıldığı</w:t>
      </w:r>
      <w:r w:rsidRPr="008113F7">
        <w:rPr>
          <w:sz w:val="18"/>
          <w:szCs w:val="18"/>
          <w:bdr w:val="none" w:sz="0" w:space="0" w:color="auto" w:frame="1"/>
          <w:shd w:val="clear" w:color="auto" w:fill="FFFFFF"/>
        </w:rPr>
        <w:t xml:space="preserve"> tarihten itibaren en az 3 (üç)</w:t>
      </w:r>
      <w:r w:rsidR="004D699D">
        <w:rPr>
          <w:sz w:val="18"/>
          <w:szCs w:val="18"/>
          <w:bdr w:val="none" w:sz="0" w:space="0" w:color="auto" w:frame="1"/>
          <w:shd w:val="clear" w:color="auto" w:fill="FFFFFF"/>
        </w:rPr>
        <w:t xml:space="preserve"> iş günü</w:t>
      </w:r>
      <w:r w:rsidRPr="008113F7">
        <w:rPr>
          <w:sz w:val="18"/>
          <w:szCs w:val="18"/>
          <w:bdr w:val="none" w:sz="0" w:space="0" w:color="auto" w:frame="1"/>
          <w:shd w:val="clear" w:color="auto" w:fill="FFFFFF"/>
        </w:rPr>
        <w:t xml:space="preserve"> sonrası</w:t>
      </w:r>
      <w:r w:rsidR="004D699D">
        <w:rPr>
          <w:sz w:val="18"/>
          <w:szCs w:val="18"/>
          <w:bdr w:val="none" w:sz="0" w:space="0" w:color="auto" w:frame="1"/>
          <w:shd w:val="clear" w:color="auto" w:fill="FFFFFF"/>
        </w:rPr>
        <w:t xml:space="preserve">ndan başlamak üzere </w:t>
      </w:r>
      <w:r w:rsidRPr="008113F7">
        <w:rPr>
          <w:sz w:val="18"/>
          <w:szCs w:val="18"/>
          <w:bdr w:val="none" w:sz="0" w:space="0" w:color="auto" w:frame="1"/>
          <w:shd w:val="clear" w:color="auto" w:fill="FFFFFF"/>
        </w:rPr>
        <w:t>uygun görülmesi halinde erteleme yapılabilir.</w:t>
      </w:r>
    </w:p>
    <w:p w:rsidR="00302AB6" w:rsidRDefault="00302AB6" w:rsidP="00F07089">
      <w:pPr>
        <w:pStyle w:val="NormalWeb"/>
        <w:spacing w:before="0" w:beforeAutospacing="0" w:after="0" w:afterAutospacing="0" w:line="330" w:lineRule="atLeast"/>
        <w:jc w:val="both"/>
        <w:textAlignment w:val="baseline"/>
        <w:rPr>
          <w:sz w:val="18"/>
          <w:szCs w:val="18"/>
          <w:bdr w:val="none" w:sz="0" w:space="0" w:color="auto" w:frame="1"/>
          <w:shd w:val="clear" w:color="auto" w:fill="FFFFFF"/>
        </w:rPr>
      </w:pPr>
    </w:p>
    <w:p w:rsidR="007A5F8D" w:rsidRPr="008113F7" w:rsidRDefault="00F07089" w:rsidP="00F07089">
      <w:pPr>
        <w:pStyle w:val="NormalWeb"/>
        <w:spacing w:before="0" w:beforeAutospacing="0" w:after="0" w:afterAutospacing="0" w:line="330" w:lineRule="atLeast"/>
        <w:jc w:val="both"/>
        <w:textAlignment w:val="baseline"/>
        <w:rPr>
          <w:sz w:val="18"/>
          <w:szCs w:val="18"/>
          <w:bdr w:val="none" w:sz="0" w:space="0" w:color="auto" w:frame="1"/>
          <w:shd w:val="clear" w:color="auto" w:fill="FFFFFF"/>
        </w:rPr>
      </w:pPr>
      <w:r w:rsidRPr="008113F7">
        <w:rPr>
          <w:sz w:val="18"/>
          <w:szCs w:val="18"/>
          <w:bdr w:val="none" w:sz="0" w:space="0" w:color="auto" w:frame="1"/>
          <w:shd w:val="clear" w:color="auto" w:fill="FFFFFF"/>
        </w:rPr>
        <w:t>Yönergeye Ulaşmak İçin </w:t>
      </w:r>
      <w:hyperlink r:id="rId10" w:history="1">
        <w:r w:rsidRPr="00823E3F">
          <w:rPr>
            <w:rStyle w:val="Kpr"/>
            <w:b/>
            <w:bCs/>
            <w:color w:val="0070C0"/>
            <w:sz w:val="18"/>
            <w:szCs w:val="18"/>
            <w:bdr w:val="none" w:sz="0" w:space="0" w:color="auto" w:frame="1"/>
            <w:shd w:val="clear" w:color="auto" w:fill="FFFFFF"/>
          </w:rPr>
          <w:t>Tıklayınız.</w:t>
        </w:r>
      </w:hyperlink>
    </w:p>
    <w:sectPr w:rsidR="007A5F8D" w:rsidRPr="008113F7" w:rsidSect="00D250C8">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7786"/>
    <w:multiLevelType w:val="hybridMultilevel"/>
    <w:tmpl w:val="58540B3A"/>
    <w:lvl w:ilvl="0" w:tplc="C638FAF4">
      <w:numFmt w:val="bullet"/>
      <w:lvlText w:val="·"/>
      <w:lvlJc w:val="left"/>
      <w:pPr>
        <w:ind w:left="2763" w:hanging="495"/>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
    <w:nsid w:val="1ED7551D"/>
    <w:multiLevelType w:val="hybridMultilevel"/>
    <w:tmpl w:val="09EE4E16"/>
    <w:lvl w:ilvl="0" w:tplc="C638FAF4">
      <w:numFmt w:val="bullet"/>
      <w:lvlText w:val="·"/>
      <w:lvlJc w:val="left"/>
      <w:pPr>
        <w:ind w:left="1629" w:hanging="495"/>
      </w:pPr>
      <w:rPr>
        <w:rFonts w:ascii="Times New Roman" w:eastAsia="Times New Roman" w:hAnsi="Times New Roman" w:cs="Times New Roman"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
    <w:nsid w:val="38026BDD"/>
    <w:multiLevelType w:val="multilevel"/>
    <w:tmpl w:val="745A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B21973"/>
    <w:multiLevelType w:val="multilevel"/>
    <w:tmpl w:val="1932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B24E13"/>
    <w:multiLevelType w:val="hybridMultilevel"/>
    <w:tmpl w:val="E2C8CD76"/>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ADD"/>
    <w:rsid w:val="00003704"/>
    <w:rsid w:val="00034CBB"/>
    <w:rsid w:val="00054008"/>
    <w:rsid w:val="000621C3"/>
    <w:rsid w:val="0007161D"/>
    <w:rsid w:val="000B2E5B"/>
    <w:rsid w:val="000C2B75"/>
    <w:rsid w:val="000C467A"/>
    <w:rsid w:val="000D6BF4"/>
    <w:rsid w:val="000F2D64"/>
    <w:rsid w:val="00113BD6"/>
    <w:rsid w:val="00146080"/>
    <w:rsid w:val="00192388"/>
    <w:rsid w:val="001A202F"/>
    <w:rsid w:val="001B2104"/>
    <w:rsid w:val="001C6F9E"/>
    <w:rsid w:val="001E6799"/>
    <w:rsid w:val="001F1541"/>
    <w:rsid w:val="00225862"/>
    <w:rsid w:val="0026203D"/>
    <w:rsid w:val="00265ADA"/>
    <w:rsid w:val="00302AB6"/>
    <w:rsid w:val="00317412"/>
    <w:rsid w:val="00317AE1"/>
    <w:rsid w:val="00324F57"/>
    <w:rsid w:val="00335F77"/>
    <w:rsid w:val="003402ED"/>
    <w:rsid w:val="00376900"/>
    <w:rsid w:val="0039188A"/>
    <w:rsid w:val="003B1AFF"/>
    <w:rsid w:val="003B2768"/>
    <w:rsid w:val="00416914"/>
    <w:rsid w:val="0044527A"/>
    <w:rsid w:val="004D1346"/>
    <w:rsid w:val="004D53BB"/>
    <w:rsid w:val="004D699D"/>
    <w:rsid w:val="00520201"/>
    <w:rsid w:val="00542183"/>
    <w:rsid w:val="00565BE0"/>
    <w:rsid w:val="00585C76"/>
    <w:rsid w:val="0058760A"/>
    <w:rsid w:val="005D6164"/>
    <w:rsid w:val="005E480A"/>
    <w:rsid w:val="005E6437"/>
    <w:rsid w:val="006065DD"/>
    <w:rsid w:val="00622237"/>
    <w:rsid w:val="0062764A"/>
    <w:rsid w:val="00645A15"/>
    <w:rsid w:val="00660520"/>
    <w:rsid w:val="006D01E4"/>
    <w:rsid w:val="00740C02"/>
    <w:rsid w:val="00756D3B"/>
    <w:rsid w:val="00775A8C"/>
    <w:rsid w:val="007A5F8D"/>
    <w:rsid w:val="008113F7"/>
    <w:rsid w:val="00823E3F"/>
    <w:rsid w:val="0087638F"/>
    <w:rsid w:val="008D7A27"/>
    <w:rsid w:val="009367C4"/>
    <w:rsid w:val="00952546"/>
    <w:rsid w:val="009639E6"/>
    <w:rsid w:val="00A04C9D"/>
    <w:rsid w:val="00A94ED9"/>
    <w:rsid w:val="00AD792B"/>
    <w:rsid w:val="00AE0AC1"/>
    <w:rsid w:val="00AE6310"/>
    <w:rsid w:val="00B00E63"/>
    <w:rsid w:val="00B47FEC"/>
    <w:rsid w:val="00B851BA"/>
    <w:rsid w:val="00BB5306"/>
    <w:rsid w:val="00BE5C03"/>
    <w:rsid w:val="00C21ADD"/>
    <w:rsid w:val="00C30B9D"/>
    <w:rsid w:val="00C40D98"/>
    <w:rsid w:val="00C85B86"/>
    <w:rsid w:val="00CB4134"/>
    <w:rsid w:val="00CB6E20"/>
    <w:rsid w:val="00CD0663"/>
    <w:rsid w:val="00D0349D"/>
    <w:rsid w:val="00D250C8"/>
    <w:rsid w:val="00D46765"/>
    <w:rsid w:val="00D52863"/>
    <w:rsid w:val="00DA7391"/>
    <w:rsid w:val="00DB4338"/>
    <w:rsid w:val="00DC5197"/>
    <w:rsid w:val="00DC644F"/>
    <w:rsid w:val="00DC69DD"/>
    <w:rsid w:val="00DD7EDA"/>
    <w:rsid w:val="00DF6E8B"/>
    <w:rsid w:val="00E7285B"/>
    <w:rsid w:val="00E814CF"/>
    <w:rsid w:val="00EB7ECE"/>
    <w:rsid w:val="00ED5E68"/>
    <w:rsid w:val="00EE2069"/>
    <w:rsid w:val="00F07089"/>
    <w:rsid w:val="00F83247"/>
    <w:rsid w:val="00FB2E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21ADD"/>
    <w:rPr>
      <w:color w:val="0000FF"/>
      <w:u w:val="single"/>
    </w:rPr>
  </w:style>
  <w:style w:type="paragraph" w:styleId="NormalWeb">
    <w:name w:val="Normal (Web)"/>
    <w:basedOn w:val="Normal"/>
    <w:uiPriority w:val="99"/>
    <w:unhideWhenUsed/>
    <w:rsid w:val="00C21A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21ADD"/>
    <w:rPr>
      <w:b/>
      <w:bCs/>
    </w:rPr>
  </w:style>
  <w:style w:type="paragraph" w:styleId="ListeParagraf">
    <w:name w:val="List Paragraph"/>
    <w:basedOn w:val="Normal"/>
    <w:uiPriority w:val="34"/>
    <w:qFormat/>
    <w:rsid w:val="00C21A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21ADD"/>
    <w:rPr>
      <w:color w:val="0000FF"/>
      <w:u w:val="single"/>
    </w:rPr>
  </w:style>
  <w:style w:type="paragraph" w:styleId="NormalWeb">
    <w:name w:val="Normal (Web)"/>
    <w:basedOn w:val="Normal"/>
    <w:uiPriority w:val="99"/>
    <w:unhideWhenUsed/>
    <w:rsid w:val="00C21A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21ADD"/>
    <w:rPr>
      <w:b/>
      <w:bCs/>
    </w:rPr>
  </w:style>
  <w:style w:type="paragraph" w:styleId="ListeParagraf">
    <w:name w:val="List Paragraph"/>
    <w:basedOn w:val="Normal"/>
    <w:uiPriority w:val="34"/>
    <w:qFormat/>
    <w:rsid w:val="00C21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46481">
      <w:bodyDiv w:val="1"/>
      <w:marLeft w:val="0"/>
      <w:marRight w:val="0"/>
      <w:marTop w:val="0"/>
      <w:marBottom w:val="0"/>
      <w:divBdr>
        <w:top w:val="none" w:sz="0" w:space="0" w:color="auto"/>
        <w:left w:val="none" w:sz="0" w:space="0" w:color="auto"/>
        <w:bottom w:val="none" w:sz="0" w:space="0" w:color="auto"/>
        <w:right w:val="none" w:sz="0" w:space="0" w:color="auto"/>
      </w:divBdr>
    </w:div>
    <w:div w:id="1749186691">
      <w:bodyDiv w:val="1"/>
      <w:marLeft w:val="0"/>
      <w:marRight w:val="0"/>
      <w:marTop w:val="0"/>
      <w:marBottom w:val="0"/>
      <w:divBdr>
        <w:top w:val="none" w:sz="0" w:space="0" w:color="auto"/>
        <w:left w:val="none" w:sz="0" w:space="0" w:color="auto"/>
        <w:bottom w:val="none" w:sz="0" w:space="0" w:color="auto"/>
        <w:right w:val="none" w:sz="0" w:space="0" w:color="auto"/>
      </w:divBdr>
      <w:divsChild>
        <w:div w:id="1149135270">
          <w:marLeft w:val="0"/>
          <w:marRight w:val="0"/>
          <w:marTop w:val="0"/>
          <w:marBottom w:val="0"/>
          <w:divBdr>
            <w:top w:val="none" w:sz="0" w:space="0" w:color="auto"/>
            <w:left w:val="none" w:sz="0" w:space="0" w:color="auto"/>
            <w:bottom w:val="single" w:sz="18" w:space="0" w:color="DEDEDE"/>
            <w:right w:val="none" w:sz="0" w:space="0" w:color="auto"/>
          </w:divBdr>
          <w:divsChild>
            <w:div w:id="1820615505">
              <w:marLeft w:val="0"/>
              <w:marRight w:val="0"/>
              <w:marTop w:val="0"/>
              <w:marBottom w:val="0"/>
              <w:divBdr>
                <w:top w:val="none" w:sz="0" w:space="0" w:color="auto"/>
                <w:left w:val="none" w:sz="0" w:space="0" w:color="auto"/>
                <w:bottom w:val="none" w:sz="0" w:space="0" w:color="auto"/>
                <w:right w:val="none" w:sz="0" w:space="0" w:color="auto"/>
              </w:divBdr>
              <w:divsChild>
                <w:div w:id="139462810">
                  <w:marLeft w:val="473"/>
                  <w:marRight w:val="0"/>
                  <w:marTop w:val="0"/>
                  <w:marBottom w:val="0"/>
                  <w:divBdr>
                    <w:top w:val="none" w:sz="0" w:space="0" w:color="auto"/>
                    <w:left w:val="none" w:sz="0" w:space="0" w:color="auto"/>
                    <w:bottom w:val="none" w:sz="0" w:space="0" w:color="auto"/>
                    <w:right w:val="none" w:sz="0" w:space="0" w:color="auto"/>
                  </w:divBdr>
                  <w:divsChild>
                    <w:div w:id="521673633">
                      <w:marLeft w:val="0"/>
                      <w:marRight w:val="0"/>
                      <w:marTop w:val="30"/>
                      <w:marBottom w:val="45"/>
                      <w:divBdr>
                        <w:top w:val="none" w:sz="0" w:space="23" w:color="auto"/>
                        <w:left w:val="none" w:sz="0" w:space="0" w:color="auto"/>
                        <w:bottom w:val="dotted" w:sz="6" w:space="2" w:color="CCCCCC"/>
                        <w:right w:val="none" w:sz="0" w:space="0" w:color="auto"/>
                      </w:divBdr>
                    </w:div>
                  </w:divsChild>
                </w:div>
                <w:div w:id="620769987">
                  <w:marLeft w:val="473"/>
                  <w:marRight w:val="0"/>
                  <w:marTop w:val="0"/>
                  <w:marBottom w:val="0"/>
                  <w:divBdr>
                    <w:top w:val="none" w:sz="0" w:space="0" w:color="auto"/>
                    <w:left w:val="none" w:sz="0" w:space="0" w:color="auto"/>
                    <w:bottom w:val="none" w:sz="0" w:space="0" w:color="auto"/>
                    <w:right w:val="none" w:sz="0" w:space="0" w:color="auto"/>
                  </w:divBdr>
                  <w:divsChild>
                    <w:div w:id="285821267">
                      <w:marLeft w:val="0"/>
                      <w:marRight w:val="0"/>
                      <w:marTop w:val="0"/>
                      <w:marBottom w:val="0"/>
                      <w:divBdr>
                        <w:top w:val="none" w:sz="0" w:space="0" w:color="auto"/>
                        <w:left w:val="none" w:sz="0" w:space="0" w:color="auto"/>
                        <w:bottom w:val="none" w:sz="0" w:space="0" w:color="auto"/>
                        <w:right w:val="none" w:sz="0" w:space="0" w:color="auto"/>
                      </w:divBdr>
                      <w:divsChild>
                        <w:div w:id="1755789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37588358">
          <w:marLeft w:val="0"/>
          <w:marRight w:val="0"/>
          <w:marTop w:val="0"/>
          <w:marBottom w:val="0"/>
          <w:divBdr>
            <w:top w:val="none" w:sz="0" w:space="0" w:color="auto"/>
            <w:left w:val="none" w:sz="0" w:space="0" w:color="auto"/>
            <w:bottom w:val="none" w:sz="0" w:space="0" w:color="auto"/>
            <w:right w:val="none" w:sz="0" w:space="0" w:color="auto"/>
          </w:divBdr>
          <w:divsChild>
            <w:div w:id="1624923242">
              <w:marLeft w:val="0"/>
              <w:marRight w:val="0"/>
              <w:marTop w:val="0"/>
              <w:marBottom w:val="0"/>
              <w:divBdr>
                <w:top w:val="none" w:sz="0" w:space="0" w:color="auto"/>
                <w:left w:val="none" w:sz="0" w:space="0" w:color="auto"/>
                <w:bottom w:val="none" w:sz="0" w:space="0" w:color="auto"/>
                <w:right w:val="none" w:sz="0" w:space="0" w:color="auto"/>
              </w:divBdr>
              <w:divsChild>
                <w:div w:id="8724872">
                  <w:marLeft w:val="0"/>
                  <w:marRight w:val="0"/>
                  <w:marTop w:val="0"/>
                  <w:marBottom w:val="0"/>
                  <w:divBdr>
                    <w:top w:val="none" w:sz="0" w:space="0" w:color="auto"/>
                    <w:left w:val="none" w:sz="0" w:space="0" w:color="auto"/>
                    <w:bottom w:val="none" w:sz="0" w:space="0" w:color="auto"/>
                    <w:right w:val="single" w:sz="6" w:space="0" w:color="DDDDDD"/>
                  </w:divBdr>
                  <w:divsChild>
                    <w:div w:id="2013219131">
                      <w:marLeft w:val="0"/>
                      <w:marRight w:val="0"/>
                      <w:marTop w:val="0"/>
                      <w:marBottom w:val="0"/>
                      <w:divBdr>
                        <w:top w:val="none" w:sz="0" w:space="0" w:color="auto"/>
                        <w:left w:val="none" w:sz="0" w:space="0" w:color="auto"/>
                        <w:bottom w:val="none" w:sz="0" w:space="0" w:color="auto"/>
                        <w:right w:val="none" w:sz="0" w:space="0" w:color="auto"/>
                      </w:divBdr>
                      <w:divsChild>
                        <w:div w:id="1983267421">
                          <w:marLeft w:val="0"/>
                          <w:marRight w:val="0"/>
                          <w:marTop w:val="0"/>
                          <w:marBottom w:val="0"/>
                          <w:divBdr>
                            <w:top w:val="none" w:sz="0" w:space="4" w:color="auto"/>
                            <w:left w:val="none" w:sz="0" w:space="4" w:color="auto"/>
                            <w:bottom w:val="single" w:sz="6" w:space="4" w:color="DDDDDD"/>
                            <w:right w:val="none" w:sz="0" w:space="4" w:color="auto"/>
                          </w:divBdr>
                          <w:divsChild>
                            <w:div w:id="996886696">
                              <w:marLeft w:val="0"/>
                              <w:marRight w:val="0"/>
                              <w:marTop w:val="0"/>
                              <w:marBottom w:val="0"/>
                              <w:divBdr>
                                <w:top w:val="none" w:sz="0" w:space="0" w:color="auto"/>
                                <w:left w:val="none" w:sz="0" w:space="0" w:color="auto"/>
                                <w:bottom w:val="none" w:sz="0" w:space="0" w:color="auto"/>
                                <w:right w:val="none" w:sz="0" w:space="0" w:color="auto"/>
                              </w:divBdr>
                              <w:divsChild>
                                <w:div w:id="16500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24488">
                  <w:marLeft w:val="473"/>
                  <w:marRight w:val="0"/>
                  <w:marTop w:val="0"/>
                  <w:marBottom w:val="0"/>
                  <w:divBdr>
                    <w:top w:val="none" w:sz="0" w:space="0" w:color="auto"/>
                    <w:left w:val="none" w:sz="0" w:space="0" w:color="auto"/>
                    <w:bottom w:val="none" w:sz="0" w:space="0" w:color="auto"/>
                    <w:right w:val="none" w:sz="0" w:space="0" w:color="auto"/>
                  </w:divBdr>
                  <w:divsChild>
                    <w:div w:id="20688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cuk.edu.tr/dosyalar/files/103/Taahh%c3%bctname%20(EK-3).docx" TargetMode="External"/><Relationship Id="rId3" Type="http://schemas.microsoft.com/office/2007/relationships/stylesWithEffects" Target="stylesWithEffects.xml"/><Relationship Id="rId7" Type="http://schemas.openxmlformats.org/officeDocument/2006/relationships/hyperlink" Target="http://www.selcuk.edu.tr/dosyalar/files/103/Kitap%20Stand%c4%b1%20Bilgi%20Formu%20(EK-2)(1).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cuk.edu.tr/dosyalar/files/103/Ba%c5%9fvuru%20Dilek%c3%a7e%20(EK-1).doc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elcuk.edu.tr/dosyalar/files/103/Ticari%20Reklam%2c%20%c4%b0lan%2c%20Afi%c5%9f%2c%20Stant%20ve%20Tan%c4%b1t%c4%b1m%20Ara%c3%a7lar%c4%b1%20ile%20%c3%9cniversite%20Fiziki%20Mekanlar%c4%b1n%c4%b1n%20Kullan%c4%b1m%c4%b1na%20%c4%b0li%c5%9fkin%20Uygulama%20Y%c3%b6nergesi.pdf" TargetMode="External"/><Relationship Id="rId4" Type="http://schemas.openxmlformats.org/officeDocument/2006/relationships/settings" Target="settings.xml"/><Relationship Id="rId9" Type="http://schemas.openxmlformats.org/officeDocument/2006/relationships/hyperlink" Target="http://www.selcuk.edu.tr/dosyalar/files/103/Yay%c4%b1nevleri%20Faaliyetleri%20%c4%b0%c3%a7in%20Ba%c5%9fvuru%20Formu%20(EK-4)(1).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745</Words>
  <Characters>4250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109</cp:revision>
  <dcterms:created xsi:type="dcterms:W3CDTF">2018-07-03T10:07:00Z</dcterms:created>
  <dcterms:modified xsi:type="dcterms:W3CDTF">2021-06-28T07:21:00Z</dcterms:modified>
</cp:coreProperties>
</file>